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AB" w:rsidRDefault="00BC7FAB" w:rsidP="00BC7FAB">
      <w:pPr>
        <w:jc w:val="center"/>
        <w:rPr>
          <w:rFonts w:ascii="Georgia" w:hAnsi="Georgia" w:cs="Georgia"/>
          <w:b/>
          <w:bCs/>
          <w:sz w:val="52"/>
          <w:szCs w:val="52"/>
        </w:rPr>
      </w:pPr>
    </w:p>
    <w:p w:rsidR="00BC7FAB" w:rsidRDefault="00BC7FAB" w:rsidP="00BC7FAB">
      <w:pPr>
        <w:jc w:val="center"/>
        <w:rPr>
          <w:rFonts w:ascii="Georgia" w:hAnsi="Georgia" w:cs="Georgia"/>
          <w:b/>
          <w:bCs/>
          <w:sz w:val="52"/>
          <w:szCs w:val="52"/>
        </w:rPr>
      </w:pPr>
    </w:p>
    <w:p w:rsidR="00BC7FAB" w:rsidRDefault="00BC7FAB" w:rsidP="00BC7FAB">
      <w:pPr>
        <w:jc w:val="center"/>
        <w:rPr>
          <w:rFonts w:ascii="Georgia" w:hAnsi="Georgia" w:cs="Georgia"/>
          <w:b/>
          <w:bCs/>
          <w:sz w:val="52"/>
          <w:szCs w:val="52"/>
        </w:rPr>
      </w:pPr>
    </w:p>
    <w:p w:rsidR="00BC7FAB" w:rsidRDefault="00BC7FAB" w:rsidP="00BC7FAB">
      <w:pPr>
        <w:jc w:val="center"/>
        <w:rPr>
          <w:rFonts w:ascii="Georgia" w:hAnsi="Georgia" w:cs="Georgia"/>
          <w:b/>
          <w:bCs/>
          <w:sz w:val="52"/>
          <w:szCs w:val="52"/>
        </w:rPr>
      </w:pPr>
      <w:r>
        <w:rPr>
          <w:rFonts w:ascii="Georgia" w:hAnsi="Georgia" w:cs="Georgia"/>
          <w:b/>
          <w:bCs/>
          <w:sz w:val="52"/>
          <w:szCs w:val="52"/>
        </w:rPr>
        <w:t xml:space="preserve">Регламент </w:t>
      </w:r>
      <w:r>
        <w:rPr>
          <w:rFonts w:ascii="Georgia" w:hAnsi="Georgia" w:cs="Georgia"/>
          <w:b/>
          <w:bCs/>
          <w:sz w:val="52"/>
          <w:szCs w:val="52"/>
        </w:rPr>
        <w:t>на събора</w:t>
      </w:r>
      <w:r>
        <w:rPr>
          <w:rFonts w:ascii="Georgia" w:hAnsi="Georgia" w:cs="Georgia"/>
          <w:b/>
          <w:bCs/>
          <w:sz w:val="52"/>
          <w:szCs w:val="52"/>
        </w:rPr>
        <w:t xml:space="preserve">: </w:t>
      </w:r>
    </w:p>
    <w:p w:rsidR="00BC7FAB" w:rsidRDefault="00BC7FAB" w:rsidP="00BC7FAB">
      <w:pPr>
        <w:jc w:val="center"/>
        <w:rPr>
          <w:rFonts w:ascii="Georgia" w:hAnsi="Georgia" w:cs="Georgia"/>
          <w:sz w:val="36"/>
          <w:szCs w:val="36"/>
        </w:rPr>
      </w:pPr>
    </w:p>
    <w:p w:rsidR="00BC7FAB" w:rsidRDefault="00BC7FAB" w:rsidP="00BC7FAB">
      <w:pPr>
        <w:jc w:val="center"/>
        <w:rPr>
          <w:rFonts w:ascii="Georgia" w:hAnsi="Georgia" w:cs="Georgia"/>
          <w:sz w:val="36"/>
          <w:szCs w:val="36"/>
        </w:rPr>
      </w:pPr>
    </w:p>
    <w:p w:rsidR="00BC7FAB" w:rsidRDefault="00BC7FAB" w:rsidP="00BC7FAB">
      <w:pPr>
        <w:pStyle w:val="a3"/>
        <w:numPr>
          <w:ilvl w:val="0"/>
          <w:numId w:val="1"/>
        </w:numPr>
        <w:ind w:left="709"/>
        <w:jc w:val="both"/>
        <w:rPr>
          <w:rFonts w:ascii="Georgia" w:hAnsi="Georgia" w:cs="Georgia"/>
          <w:sz w:val="40"/>
          <w:szCs w:val="44"/>
        </w:rPr>
      </w:pPr>
      <w:r w:rsidRPr="00BC7FAB">
        <w:rPr>
          <w:rFonts w:ascii="Georgia" w:hAnsi="Georgia" w:cs="Georgia"/>
          <w:sz w:val="40"/>
          <w:szCs w:val="44"/>
        </w:rPr>
        <w:t xml:space="preserve">Съборът </w:t>
      </w:r>
      <w:r>
        <w:rPr>
          <w:rFonts w:ascii="Georgia" w:hAnsi="Georgia" w:cs="Georgia"/>
          <w:sz w:val="40"/>
          <w:szCs w:val="44"/>
        </w:rPr>
        <w:t>няма конкурсен характер. Всички</w:t>
      </w:r>
    </w:p>
    <w:p w:rsidR="00BC7FAB" w:rsidRPr="00BC7FAB" w:rsidRDefault="00BC7FAB" w:rsidP="00BC7FAB">
      <w:pPr>
        <w:ind w:left="-11"/>
        <w:jc w:val="both"/>
        <w:rPr>
          <w:rFonts w:ascii="Georgia" w:hAnsi="Georgia" w:cs="Georgia"/>
          <w:sz w:val="40"/>
          <w:szCs w:val="44"/>
        </w:rPr>
      </w:pPr>
      <w:r w:rsidRPr="00BC7FAB">
        <w:rPr>
          <w:rFonts w:ascii="Georgia" w:hAnsi="Georgia" w:cs="Georgia"/>
          <w:sz w:val="40"/>
          <w:szCs w:val="44"/>
        </w:rPr>
        <w:t>участници получават грамота за участие.</w:t>
      </w:r>
    </w:p>
    <w:p w:rsidR="00BC7FAB" w:rsidRDefault="00BC7FAB" w:rsidP="00BC7FAB">
      <w:pPr>
        <w:tabs>
          <w:tab w:val="left" w:pos="526"/>
          <w:tab w:val="left" w:pos="1080"/>
        </w:tabs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tabs>
          <w:tab w:val="left" w:pos="526"/>
          <w:tab w:val="left" w:pos="1080"/>
        </w:tabs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  <w:r>
        <w:rPr>
          <w:rFonts w:ascii="Georgia" w:hAnsi="Georgia" w:cs="Georgia"/>
          <w:sz w:val="40"/>
          <w:szCs w:val="44"/>
        </w:rPr>
        <w:t xml:space="preserve">2. Времетраене на програмата - до 10 минути на клуб. </w:t>
      </w: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  <w:r>
        <w:rPr>
          <w:rFonts w:ascii="Georgia" w:hAnsi="Georgia" w:cs="Georgia"/>
          <w:sz w:val="40"/>
          <w:szCs w:val="44"/>
        </w:rPr>
        <w:t>При просрочване на времетраенето, организаторите си запазват правото да прекратят изпълнението.</w:t>
      </w: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  <w:r>
        <w:rPr>
          <w:rFonts w:ascii="Georgia" w:hAnsi="Georgia" w:cs="Georgia"/>
          <w:sz w:val="40"/>
          <w:szCs w:val="44"/>
        </w:rPr>
        <w:t>3. Всички разходи за участие /пътни, дневни, квартирни/ са за сметка на участниците.</w:t>
      </w: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  <w:r>
        <w:rPr>
          <w:rFonts w:ascii="Georgia" w:hAnsi="Georgia" w:cs="Georgia"/>
          <w:sz w:val="40"/>
          <w:szCs w:val="44"/>
        </w:rPr>
        <w:t>4.  Участниците се информират за реда на участие, по време на техническата конференция.</w:t>
      </w: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jc w:val="both"/>
        <w:rPr>
          <w:rFonts w:ascii="Georgia" w:hAnsi="Georgia" w:cs="Georgia"/>
          <w:sz w:val="40"/>
          <w:szCs w:val="44"/>
        </w:rPr>
      </w:pP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  <w:u w:val="single"/>
        </w:rPr>
      </w:pP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  <w:u w:val="single"/>
        </w:rPr>
      </w:pP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  <w:u w:val="single"/>
        </w:rPr>
      </w:pPr>
      <w:bookmarkStart w:id="0" w:name="_GoBack"/>
      <w:bookmarkEnd w:id="0"/>
      <w:r>
        <w:rPr>
          <w:rFonts w:ascii="Georgia" w:hAnsi="Georgia"/>
          <w:b/>
          <w:bCs/>
          <w:color w:val="auto"/>
          <w:sz w:val="40"/>
          <w:szCs w:val="40"/>
          <w:u w:val="single"/>
        </w:rPr>
        <w:t>ПРОГРАМА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>
        <w:rPr>
          <w:rFonts w:ascii="Georgia" w:hAnsi="Georgia"/>
          <w:b/>
          <w:bCs/>
          <w:color w:val="auto"/>
          <w:sz w:val="40"/>
          <w:szCs w:val="40"/>
          <w:lang w:val="en-US"/>
        </w:rPr>
        <w:t>30</w:t>
      </w:r>
      <w:r>
        <w:rPr>
          <w:rFonts w:ascii="Georgia" w:hAnsi="Georgia"/>
          <w:b/>
          <w:bCs/>
          <w:color w:val="auto"/>
          <w:sz w:val="40"/>
          <w:szCs w:val="40"/>
        </w:rPr>
        <w:t xml:space="preserve"> юни 20</w:t>
      </w:r>
      <w:r>
        <w:rPr>
          <w:rFonts w:ascii="Georgia" w:hAnsi="Georgia"/>
          <w:b/>
          <w:bCs/>
          <w:color w:val="auto"/>
          <w:sz w:val="40"/>
          <w:szCs w:val="40"/>
          <w:lang w:val="en-US"/>
        </w:rPr>
        <w:t>18</w:t>
      </w:r>
      <w:r>
        <w:rPr>
          <w:rFonts w:ascii="Georgia" w:hAnsi="Georgia"/>
          <w:b/>
          <w:bCs/>
          <w:color w:val="auto"/>
          <w:sz w:val="40"/>
          <w:szCs w:val="40"/>
        </w:rPr>
        <w:t xml:space="preserve"> г. /събота/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 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>
        <w:rPr>
          <w:rFonts w:ascii="Georgia" w:hAnsi="Georgia"/>
          <w:b/>
          <w:bCs/>
          <w:color w:val="auto"/>
          <w:sz w:val="40"/>
          <w:szCs w:val="40"/>
        </w:rPr>
        <w:t>9.</w:t>
      </w:r>
      <w:r>
        <w:rPr>
          <w:rFonts w:ascii="Georgia" w:hAnsi="Georgia"/>
          <w:b/>
          <w:bCs/>
          <w:color w:val="auto"/>
          <w:sz w:val="40"/>
          <w:szCs w:val="40"/>
          <w:lang w:val="en-US"/>
        </w:rPr>
        <w:t>0</w:t>
      </w:r>
      <w:r>
        <w:rPr>
          <w:rFonts w:ascii="Georgia" w:hAnsi="Georgia"/>
          <w:b/>
          <w:bCs/>
          <w:color w:val="auto"/>
          <w:sz w:val="40"/>
          <w:szCs w:val="40"/>
        </w:rPr>
        <w:t xml:space="preserve">0 ч.  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Официално посрещане 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 </w:t>
      </w:r>
    </w:p>
    <w:p w:rsidR="00BC7FAB" w:rsidRDefault="00BC7FAB" w:rsidP="00BC7FAB">
      <w:pPr>
        <w:overflowPunct/>
        <w:autoSpaceDE/>
        <w:adjustRightInd/>
        <w:ind w:right="90"/>
        <w:jc w:val="right"/>
        <w:rPr>
          <w:rFonts w:ascii="Georgia" w:hAnsi="Georgia"/>
          <w:i/>
          <w:color w:val="auto"/>
          <w:sz w:val="40"/>
          <w:szCs w:val="40"/>
        </w:rPr>
      </w:pPr>
      <w:r>
        <w:rPr>
          <w:rFonts w:ascii="Georgia" w:hAnsi="Georgia"/>
          <w:i/>
          <w:color w:val="auto"/>
          <w:sz w:val="40"/>
          <w:szCs w:val="40"/>
        </w:rPr>
        <w:t xml:space="preserve">Ритуална зала на </w:t>
      </w:r>
    </w:p>
    <w:p w:rsidR="00BC7FAB" w:rsidRDefault="00BC7FAB" w:rsidP="00BC7FAB">
      <w:pPr>
        <w:overflowPunct/>
        <w:autoSpaceDE/>
        <w:adjustRightInd/>
        <w:ind w:right="90"/>
        <w:jc w:val="right"/>
        <w:rPr>
          <w:rFonts w:ascii="Georgia" w:hAnsi="Georgia"/>
          <w:i/>
          <w:color w:val="auto"/>
          <w:sz w:val="40"/>
          <w:szCs w:val="40"/>
        </w:rPr>
      </w:pPr>
      <w:r>
        <w:rPr>
          <w:rFonts w:ascii="Georgia" w:hAnsi="Georgia"/>
          <w:i/>
          <w:color w:val="auto"/>
          <w:sz w:val="40"/>
          <w:szCs w:val="40"/>
        </w:rPr>
        <w:t>Община Дряново</w:t>
      </w:r>
    </w:p>
    <w:p w:rsidR="00BC7FAB" w:rsidRDefault="00BC7FAB" w:rsidP="00BC7FAB">
      <w:pPr>
        <w:overflowPunct/>
        <w:autoSpaceDE/>
        <w:adjustRightInd/>
        <w:ind w:right="90"/>
        <w:jc w:val="right"/>
        <w:rPr>
          <w:rFonts w:ascii="Georgia" w:hAnsi="Georgia"/>
          <w:i/>
          <w:color w:val="auto"/>
          <w:sz w:val="40"/>
          <w:szCs w:val="40"/>
        </w:rPr>
      </w:pP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>
        <w:rPr>
          <w:rFonts w:ascii="Georgia" w:hAnsi="Georgia"/>
          <w:b/>
          <w:bCs/>
          <w:color w:val="auto"/>
          <w:sz w:val="40"/>
          <w:szCs w:val="40"/>
        </w:rPr>
        <w:t>9,15 ч.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Техническа конференция за ръководителите на клубове и групи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 </w:t>
      </w:r>
    </w:p>
    <w:p w:rsidR="00BC7FAB" w:rsidRDefault="00BC7FAB" w:rsidP="00BC7FAB">
      <w:pPr>
        <w:overflowPunct/>
        <w:autoSpaceDE/>
        <w:adjustRightInd/>
        <w:ind w:right="90"/>
        <w:jc w:val="right"/>
        <w:rPr>
          <w:rFonts w:ascii="Georgia" w:hAnsi="Georgia"/>
          <w:i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            </w:t>
      </w:r>
      <w:r>
        <w:rPr>
          <w:rFonts w:ascii="Georgia" w:hAnsi="Georgia"/>
          <w:i/>
          <w:color w:val="auto"/>
          <w:sz w:val="40"/>
          <w:szCs w:val="40"/>
        </w:rPr>
        <w:t xml:space="preserve">Ритуална зала на </w:t>
      </w:r>
    </w:p>
    <w:p w:rsidR="00BC7FAB" w:rsidRDefault="00BC7FAB" w:rsidP="00BC7FAB">
      <w:pPr>
        <w:overflowPunct/>
        <w:autoSpaceDE/>
        <w:adjustRightInd/>
        <w:ind w:right="90"/>
        <w:jc w:val="right"/>
        <w:rPr>
          <w:rFonts w:ascii="Georgia" w:hAnsi="Georgia"/>
          <w:i/>
          <w:color w:val="auto"/>
          <w:sz w:val="40"/>
          <w:szCs w:val="40"/>
        </w:rPr>
      </w:pPr>
      <w:r>
        <w:rPr>
          <w:rFonts w:ascii="Georgia" w:hAnsi="Georgia"/>
          <w:i/>
          <w:color w:val="auto"/>
          <w:sz w:val="40"/>
          <w:szCs w:val="40"/>
        </w:rPr>
        <w:t>Община Дряново</w:t>
      </w:r>
    </w:p>
    <w:p w:rsidR="00BC7FAB" w:rsidRDefault="00BC7FAB" w:rsidP="00BC7FAB">
      <w:pPr>
        <w:overflowPunct/>
        <w:autoSpaceDE/>
        <w:adjustRightInd/>
        <w:ind w:right="90"/>
        <w:jc w:val="right"/>
        <w:rPr>
          <w:rFonts w:ascii="Georgia" w:hAnsi="Georgia"/>
          <w:i/>
          <w:color w:val="auto"/>
          <w:sz w:val="40"/>
          <w:szCs w:val="40"/>
        </w:rPr>
      </w:pP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>
        <w:rPr>
          <w:rFonts w:ascii="Georgia" w:hAnsi="Georgia"/>
          <w:b/>
          <w:bCs/>
          <w:color w:val="auto"/>
          <w:sz w:val="40"/>
          <w:szCs w:val="40"/>
          <w:lang w:val="en-US"/>
        </w:rPr>
        <w:t>09</w:t>
      </w:r>
      <w:r>
        <w:rPr>
          <w:rFonts w:ascii="Georgia" w:hAnsi="Georgia"/>
          <w:b/>
          <w:bCs/>
          <w:color w:val="auto"/>
          <w:sz w:val="40"/>
          <w:szCs w:val="40"/>
        </w:rPr>
        <w:t>.</w:t>
      </w:r>
      <w:r>
        <w:rPr>
          <w:rFonts w:ascii="Georgia" w:hAnsi="Georgia"/>
          <w:b/>
          <w:bCs/>
          <w:color w:val="auto"/>
          <w:sz w:val="40"/>
          <w:szCs w:val="40"/>
          <w:lang w:val="en-US"/>
        </w:rPr>
        <w:t>3</w:t>
      </w:r>
      <w:r>
        <w:rPr>
          <w:rFonts w:ascii="Georgia" w:hAnsi="Georgia"/>
          <w:b/>
          <w:bCs/>
          <w:color w:val="auto"/>
          <w:sz w:val="40"/>
          <w:szCs w:val="40"/>
        </w:rPr>
        <w:t xml:space="preserve">0 ч. 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Откриване на събора 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 </w:t>
      </w:r>
    </w:p>
    <w:p w:rsidR="00BC7FAB" w:rsidRDefault="00BC7FAB" w:rsidP="00BC7FAB">
      <w:pPr>
        <w:overflowPunct/>
        <w:autoSpaceDE/>
        <w:adjustRightInd/>
        <w:jc w:val="center"/>
        <w:rPr>
          <w:rFonts w:ascii="Georgia" w:hAnsi="Georgia"/>
          <w:i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 xml:space="preserve">                                           </w:t>
      </w:r>
      <w:r>
        <w:rPr>
          <w:rFonts w:ascii="Georgia" w:hAnsi="Georgia"/>
          <w:i/>
          <w:color w:val="auto"/>
          <w:sz w:val="40"/>
          <w:szCs w:val="40"/>
        </w:rPr>
        <w:t>Лятно кино, гр. Дряново</w:t>
      </w:r>
    </w:p>
    <w:p w:rsidR="00BC7FAB" w:rsidRDefault="00BC7FAB" w:rsidP="00BC7FAB">
      <w:pPr>
        <w:overflowPunct/>
        <w:autoSpaceDE/>
        <w:adjustRightInd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 </w:t>
      </w:r>
    </w:p>
    <w:p w:rsidR="00BC7FAB" w:rsidRDefault="00BC7FAB" w:rsidP="00BC7FAB">
      <w:pPr>
        <w:overflowPunct/>
        <w:autoSpaceDE/>
        <w:adjustRightInd/>
        <w:rPr>
          <w:rFonts w:ascii="Georgia" w:hAnsi="Georgia"/>
          <w:color w:val="auto"/>
          <w:sz w:val="40"/>
          <w:szCs w:val="40"/>
        </w:rPr>
      </w:pPr>
    </w:p>
    <w:p w:rsidR="00BC7FAB" w:rsidRDefault="00BC7FAB" w:rsidP="00BC7FAB">
      <w:pPr>
        <w:overflowPunct/>
        <w:autoSpaceDE/>
        <w:adjustRightInd/>
        <w:rPr>
          <w:rFonts w:ascii="Georgia" w:hAnsi="Georgia"/>
          <w:color w:val="auto"/>
          <w:sz w:val="40"/>
          <w:szCs w:val="40"/>
        </w:rPr>
      </w:pPr>
      <w:r>
        <w:rPr>
          <w:rFonts w:ascii="Georgia" w:hAnsi="Georgia"/>
          <w:color w:val="auto"/>
          <w:sz w:val="40"/>
          <w:szCs w:val="40"/>
        </w:rPr>
        <w:t>Всички участници в събора ще получат:</w:t>
      </w:r>
      <w:r>
        <w:rPr>
          <w:rFonts w:ascii="Georgia" w:hAnsi="Georgia"/>
          <w:color w:val="auto"/>
          <w:sz w:val="40"/>
          <w:szCs w:val="40"/>
        </w:rPr>
        <w:br/>
        <w:t>- закуска;</w:t>
      </w:r>
      <w:r>
        <w:rPr>
          <w:rFonts w:ascii="Georgia" w:hAnsi="Georgia"/>
          <w:color w:val="auto"/>
          <w:sz w:val="40"/>
          <w:szCs w:val="40"/>
        </w:rPr>
        <w:br/>
        <w:t>- свободен достъп  до Дряновски манастир, при желание за разходка, от страна на участниците.</w:t>
      </w:r>
    </w:p>
    <w:p w:rsidR="00BC7FAB" w:rsidRDefault="00BC7FAB" w:rsidP="00BC7FAB">
      <w:pPr>
        <w:overflowPunct/>
        <w:autoSpaceDE/>
        <w:adjustRightInd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 </w:t>
      </w:r>
    </w:p>
    <w:p w:rsidR="00BC7FAB" w:rsidRDefault="00BC7FAB" w:rsidP="00BC7FAB">
      <w:pPr>
        <w:jc w:val="both"/>
        <w:rPr>
          <w:color w:val="auto"/>
          <w:sz w:val="40"/>
          <w:szCs w:val="40"/>
        </w:rPr>
      </w:pPr>
    </w:p>
    <w:p w:rsidR="0015744C" w:rsidRDefault="0015744C"/>
    <w:sectPr w:rsidR="0015744C" w:rsidSect="00BC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175"/>
    <w:multiLevelType w:val="hybridMultilevel"/>
    <w:tmpl w:val="94BEB78C"/>
    <w:lvl w:ilvl="0" w:tplc="4700546E">
      <w:start w:val="1"/>
      <w:numFmt w:val="decimal"/>
      <w:lvlText w:val="%1."/>
      <w:lvlJc w:val="left"/>
      <w:pPr>
        <w:ind w:left="825" w:hanging="720"/>
      </w:pPr>
      <w:rPr>
        <w:rFonts w:hint="default"/>
        <w:sz w:val="44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89"/>
    <w:rsid w:val="00005D89"/>
    <w:rsid w:val="0015744C"/>
    <w:rsid w:val="00B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5C5"/>
  <w15:chartTrackingRefBased/>
  <w15:docId w15:val="{C86FCB35-7898-4D07-9702-1656DE6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2018-05-21T14:20:00Z</dcterms:created>
  <dcterms:modified xsi:type="dcterms:W3CDTF">2018-05-21T14:21:00Z</dcterms:modified>
</cp:coreProperties>
</file>