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ED7478">
        <w:rPr>
          <w:rFonts w:ascii="Times New Roman" w:hAnsi="Times New Roman"/>
          <w:b/>
          <w:color w:val="000000"/>
          <w:sz w:val="24"/>
          <w:szCs w:val="24"/>
          <w:lang w:val="bg-BG"/>
        </w:rPr>
        <w:t>8</w:t>
      </w:r>
      <w:r w:rsidR="000A0F0F">
        <w:rPr>
          <w:rFonts w:ascii="Times New Roman" w:hAnsi="Times New Roman"/>
          <w:b/>
          <w:color w:val="000000"/>
          <w:sz w:val="24"/>
          <w:szCs w:val="24"/>
        </w:rPr>
        <w:t>1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943C66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BB7C0E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BB7C0E">
        <w:rPr>
          <w:rFonts w:ascii="Times New Roman" w:hAnsi="Times New Roman"/>
          <w:sz w:val="24"/>
          <w:szCs w:val="24"/>
          <w:lang w:val="bg-BG"/>
        </w:rPr>
        <w:t>6</w:t>
      </w:r>
      <w:r w:rsidR="00BB7C0E" w:rsidRPr="00BB7C0E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BB7C0E">
        <w:rPr>
          <w:rFonts w:ascii="Times New Roman" w:hAnsi="Times New Roman"/>
          <w:sz w:val="24"/>
          <w:szCs w:val="24"/>
          <w:lang w:val="bg-BG"/>
        </w:rPr>
        <w:t>/</w:t>
      </w:r>
      <w:r w:rsidR="00BB7C0E" w:rsidRPr="00BB7C0E">
        <w:rPr>
          <w:rFonts w:ascii="Times New Roman" w:hAnsi="Times New Roman"/>
          <w:sz w:val="24"/>
          <w:szCs w:val="24"/>
          <w:lang w:val="bg-BG"/>
        </w:rPr>
        <w:t>29</w:t>
      </w:r>
      <w:r w:rsidRPr="00BB7C0E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BB7C0E">
        <w:rPr>
          <w:rFonts w:ascii="Times New Roman" w:hAnsi="Times New Roman"/>
          <w:sz w:val="24"/>
          <w:szCs w:val="24"/>
          <w:lang w:val="bg-BG"/>
        </w:rPr>
        <w:t>2</w:t>
      </w:r>
      <w:r w:rsidR="00BB7C0E" w:rsidRPr="00BB7C0E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25740">
        <w:rPr>
          <w:rFonts w:ascii="Times New Roman" w:hAnsi="Times New Roman"/>
          <w:sz w:val="24"/>
          <w:szCs w:val="24"/>
          <w:lang w:val="bg-BG"/>
        </w:rPr>
        <w:t>ПО-09-1</w:t>
      </w:r>
      <w:r w:rsidR="00ED7478">
        <w:rPr>
          <w:rFonts w:ascii="Times New Roman" w:hAnsi="Times New Roman"/>
          <w:sz w:val="24"/>
          <w:szCs w:val="24"/>
          <w:lang w:val="bg-BG"/>
        </w:rPr>
        <w:t>4</w:t>
      </w:r>
      <w:r w:rsidR="00A019D9">
        <w:rPr>
          <w:rFonts w:ascii="Times New Roman" w:hAnsi="Times New Roman"/>
          <w:sz w:val="24"/>
          <w:szCs w:val="24"/>
          <w:lang w:val="bg-BG"/>
        </w:rPr>
        <w:t>ОЗ/27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D7478">
        <w:rPr>
          <w:rFonts w:ascii="Times New Roman" w:hAnsi="Times New Roman"/>
          <w:b/>
          <w:sz w:val="24"/>
          <w:szCs w:val="24"/>
          <w:lang w:val="bg-BG"/>
        </w:rPr>
        <w:t>КЕРЕКА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ED7478">
        <w:rPr>
          <w:rFonts w:ascii="Times New Roman" w:hAnsi="Times New Roman"/>
          <w:b/>
          <w:sz w:val="24"/>
          <w:szCs w:val="24"/>
          <w:lang w:val="bg-BG"/>
        </w:rPr>
        <w:t>36751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D7478">
        <w:rPr>
          <w:rFonts w:ascii="Times New Roman" w:hAnsi="Times New Roman"/>
          <w:b/>
          <w:sz w:val="24"/>
          <w:szCs w:val="24"/>
          <w:lang w:val="bg-BG"/>
        </w:rPr>
        <w:t>КЕРЕКА, ЕКАТТЕ 36751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ED7478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Площ на имоти, ползва</w:t>
      </w:r>
      <w:r>
        <w:rPr>
          <w:rFonts w:ascii="Times New Roman" w:hAnsi="Times New Roman"/>
          <w:sz w:val="24"/>
          <w:szCs w:val="24"/>
          <w:lang w:val="bg-BG"/>
        </w:rPr>
        <w:t>ни на правно основание: 1263.225</w:t>
      </w:r>
      <w:r w:rsidRPr="00ED7478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>
        <w:rPr>
          <w:rFonts w:ascii="Times New Roman" w:hAnsi="Times New Roman"/>
          <w:sz w:val="24"/>
          <w:szCs w:val="24"/>
          <w:lang w:val="bg-BG"/>
        </w:rPr>
        <w:t>в, ал. 3, т. 2 от ЗСПЗЗ: 686.307</w:t>
      </w:r>
      <w:r w:rsidRPr="00ED7478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ED7478" w:rsidRPr="008B7BC4" w:rsidRDefault="00ED7478" w:rsidP="008B7BC4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4, 5, 6, 7, 9, 10, 11, 12, 13, 14, 15, 16, 17, 18, 19, 20, 21, 22, 23, 24, 25, общо площ: 1949.5</w:t>
      </w:r>
      <w:r>
        <w:rPr>
          <w:rFonts w:ascii="Times New Roman" w:hAnsi="Times New Roman"/>
          <w:sz w:val="24"/>
          <w:szCs w:val="24"/>
          <w:lang w:val="bg-BG"/>
        </w:rPr>
        <w:t>32</w:t>
      </w:r>
      <w:r w:rsidRPr="00ED7478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ED7478">
        <w:rPr>
          <w:rFonts w:ascii="Times New Roman" w:hAnsi="Times New Roman"/>
          <w:b/>
          <w:sz w:val="24"/>
          <w:szCs w:val="24"/>
          <w:lang w:val="bg-BG"/>
        </w:rPr>
        <w:t>2. ИВАНЧО ЗДРАВКОВ ИВАНОВ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35.864 дка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>
        <w:rPr>
          <w:rFonts w:ascii="Times New Roman" w:hAnsi="Times New Roman"/>
          <w:sz w:val="24"/>
          <w:szCs w:val="24"/>
          <w:lang w:val="bg-BG"/>
        </w:rPr>
        <w:t>7в, ал. 3, т. 2 от ЗСПЗЗ: 18.570</w:t>
      </w:r>
      <w:r w:rsidRPr="00ED7478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ED7478" w:rsidRPr="008B7BC4" w:rsidRDefault="00ED7478" w:rsidP="008B7BC4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</w:t>
      </w:r>
      <w:r>
        <w:rPr>
          <w:rFonts w:ascii="Times New Roman" w:hAnsi="Times New Roman"/>
          <w:sz w:val="24"/>
          <w:szCs w:val="24"/>
          <w:lang w:val="bg-BG"/>
        </w:rPr>
        <w:t>сно проекта:3, общо площ: 54.434</w:t>
      </w:r>
      <w:r w:rsidRPr="00ED7478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ED7478">
        <w:rPr>
          <w:rFonts w:ascii="Times New Roman" w:hAnsi="Times New Roman"/>
          <w:b/>
          <w:sz w:val="24"/>
          <w:szCs w:val="24"/>
          <w:lang w:val="bg-BG"/>
        </w:rPr>
        <w:t>3. ЧЕХ &amp; П ООД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98.895 дка</w:t>
      </w:r>
    </w:p>
    <w:p w:rsidR="00ED7478" w:rsidRPr="00ED7478" w:rsidRDefault="00ED7478" w:rsidP="008B7BC4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</w:t>
      </w:r>
      <w:r>
        <w:rPr>
          <w:rFonts w:ascii="Times New Roman" w:hAnsi="Times New Roman"/>
          <w:sz w:val="24"/>
          <w:szCs w:val="24"/>
          <w:lang w:val="bg-BG"/>
        </w:rPr>
        <w:t>37в, ал. 3, т. 2 от ЗСПЗЗ: 66.870</w:t>
      </w:r>
      <w:r w:rsidRPr="00ED7478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ED7478" w:rsidRPr="00ED7478" w:rsidRDefault="00ED7478" w:rsidP="008B7BC4">
      <w:pPr>
        <w:overflowPunct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D7478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проекта:8, общо площ: 165.7</w:t>
      </w:r>
      <w:r>
        <w:rPr>
          <w:rFonts w:ascii="Times New Roman" w:hAnsi="Times New Roman"/>
          <w:sz w:val="24"/>
          <w:szCs w:val="24"/>
          <w:lang w:val="bg-BG"/>
        </w:rPr>
        <w:t>65</w:t>
      </w:r>
      <w:r w:rsidRPr="00ED7478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8B7BC4">
      <w:pPr>
        <w:pStyle w:val="ae"/>
        <w:ind w:left="284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943C66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943C6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943C66" w:rsidRPr="00943C66" w:rsidRDefault="00943C66" w:rsidP="00943C6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43C66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943C66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943C6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FE1393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943C66" w:rsidRPr="00943C66" w:rsidRDefault="00943C66" w:rsidP="00943C6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43C66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943C66" w:rsidRPr="00943C66" w:rsidRDefault="00943C66" w:rsidP="00943C6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43C66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943C66" w:rsidRPr="00943C66" w:rsidRDefault="00943C66" w:rsidP="00943C66">
      <w:pPr>
        <w:shd w:val="clear" w:color="auto" w:fill="FFFFFF"/>
        <w:spacing w:before="3" w:line="276" w:lineRule="exact"/>
        <w:ind w:left="720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943C6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943C66" w:rsidRPr="00943C66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57F" w:rsidRDefault="005D657F">
      <w:r>
        <w:separator/>
      </w:r>
    </w:p>
  </w:endnote>
  <w:endnote w:type="continuationSeparator" w:id="0">
    <w:p w:rsidR="005D657F" w:rsidRDefault="005D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E1393" w:rsidRPr="00FE1393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57F" w:rsidRDefault="005D657F">
      <w:r>
        <w:separator/>
      </w:r>
    </w:p>
  </w:footnote>
  <w:footnote w:type="continuationSeparator" w:id="0">
    <w:p w:rsidR="005D657F" w:rsidRDefault="005D6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5D657F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0F0F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0868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657F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5898"/>
    <w:rsid w:val="00744A31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06AA3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B7BC4"/>
    <w:rsid w:val="008C1742"/>
    <w:rsid w:val="008C699F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3C66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19D9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87295"/>
    <w:rsid w:val="00B915C4"/>
    <w:rsid w:val="00BB300A"/>
    <w:rsid w:val="00BB7C0E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D7478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1393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7724DCA0-D968-4169-B60F-C56193FD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42</cp:revision>
  <cp:lastPrinted>2019-10-02T07:09:00Z</cp:lastPrinted>
  <dcterms:created xsi:type="dcterms:W3CDTF">2019-10-03T11:39:00Z</dcterms:created>
  <dcterms:modified xsi:type="dcterms:W3CDTF">2021-10-28T14:28:00Z</dcterms:modified>
</cp:coreProperties>
</file>